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E14B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143/12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>152/14</w:t>
      </w:r>
      <w:r w:rsidR="008F64A3">
        <w:rPr>
          <w:rFonts w:ascii="Times New Roman" w:hAnsi="Times New Roman"/>
          <w:lang w:val="hr-BA"/>
        </w:rPr>
        <w:t>, 81/15 i 84/17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 xml:space="preserve"> 137/15</w:t>
      </w:r>
      <w:r w:rsidR="00822C04">
        <w:rPr>
          <w:rFonts w:ascii="Times New Roman" w:hAnsi="Times New Roman"/>
          <w:lang w:val="hr-BA"/>
        </w:rPr>
        <w:t>.,123/17</w:t>
      </w:r>
      <w:r w:rsidR="008F64A3">
        <w:rPr>
          <w:rFonts w:ascii="Times New Roman" w:hAnsi="Times New Roman"/>
          <w:lang w:val="hr-BA"/>
        </w:rPr>
        <w:t>,</w:t>
      </w:r>
      <w:r w:rsidR="00822C04">
        <w:rPr>
          <w:rFonts w:ascii="Times New Roman" w:hAnsi="Times New Roman"/>
          <w:lang w:val="hr-BA"/>
        </w:rPr>
        <w:t>98/19</w:t>
      </w:r>
      <w:r w:rsidR="008F64A3">
        <w:rPr>
          <w:rFonts w:ascii="Times New Roman" w:hAnsi="Times New Roman"/>
          <w:lang w:val="hr-BA"/>
        </w:rPr>
        <w:t xml:space="preserve"> i 144/20 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</w:t>
      </w:r>
      <w:r w:rsidR="00EC3E74">
        <w:rPr>
          <w:rFonts w:ascii="Times New Roman" w:hAnsi="Times New Roman"/>
          <w:lang w:val="hr-BA"/>
        </w:rPr>
        <w:t xml:space="preserve"> 62.st1 Zakona o komunalnom gospodarstvu</w:t>
      </w:r>
      <w:r w:rsidR="008F64A3">
        <w:rPr>
          <w:rFonts w:ascii="Times New Roman" w:hAnsi="Times New Roman"/>
          <w:lang w:val="hr-BA"/>
        </w:rPr>
        <w:t xml:space="preserve"> (68/18,110/18 i 32/20)</w:t>
      </w:r>
      <w:r w:rsidR="00EC3E74"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 xml:space="preserve"> i</w:t>
      </w:r>
      <w:r w:rsidR="00881948" w:rsidRPr="00881948">
        <w:rPr>
          <w:rFonts w:ascii="Times New Roman" w:hAnsi="Times New Roman"/>
          <w:szCs w:val="24"/>
          <w:lang w:val="hr-BA"/>
        </w:rPr>
        <w:t xml:space="preserve"> </w:t>
      </w:r>
      <w:r w:rsidR="00881948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881948">
        <w:rPr>
          <w:rFonts w:ascii="Times New Roman" w:hAnsi="Times New Roman"/>
          <w:szCs w:val="24"/>
          <w:lang w:val="hr-BA"/>
        </w:rPr>
        <w:t>7</w:t>
      </w:r>
      <w:r w:rsidR="00881948"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881948">
        <w:rPr>
          <w:rFonts w:ascii="Times New Roman" w:hAnsi="Times New Roman"/>
          <w:szCs w:val="24"/>
          <w:lang w:val="hr-BA"/>
        </w:rPr>
        <w:t xml:space="preserve"> 2/21 </w:t>
      </w:r>
      <w:r w:rsidR="00881948" w:rsidRPr="002C5868">
        <w:rPr>
          <w:rFonts w:ascii="Times New Roman" w:hAnsi="Times New Roman"/>
          <w:szCs w:val="24"/>
          <w:lang w:val="hr-BA"/>
        </w:rPr>
        <w:t xml:space="preserve">), </w:t>
      </w:r>
      <w:r w:rsidR="00FC1B4A">
        <w:rPr>
          <w:rFonts w:ascii="Times New Roman" w:hAnsi="Times New Roman"/>
          <w:lang w:val="hr-BA"/>
        </w:rPr>
        <w:t xml:space="preserve"> 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5EF6D38F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3E1F0292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46B26AEA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45BC5E9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6866B13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4DC6A107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2A7866">
        <w:rPr>
          <w:rFonts w:ascii="Times New Roman" w:hAnsi="Times New Roman"/>
          <w:b/>
          <w:lang w:val="hr-BA"/>
        </w:rPr>
        <w:t>–</w:t>
      </w:r>
      <w:r w:rsidR="004E43B0">
        <w:rPr>
          <w:rFonts w:ascii="Times New Roman" w:hAnsi="Times New Roman"/>
          <w:b/>
          <w:lang w:val="hr-BA"/>
        </w:rPr>
        <w:t xml:space="preserve"> </w:t>
      </w:r>
      <w:r w:rsidR="002A7866">
        <w:rPr>
          <w:rFonts w:ascii="Times New Roman" w:hAnsi="Times New Roman"/>
          <w:b/>
          <w:lang w:val="hr-BA"/>
        </w:rPr>
        <w:t>nerazvrstane ceste</w:t>
      </w:r>
    </w:p>
    <w:p w14:paraId="581C5D50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5334A2BF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25546DAD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33005C17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2FD9BAD1" w14:textId="77777777" w:rsidR="008472D4" w:rsidRPr="00B7331A" w:rsidRDefault="006E4CBF" w:rsidP="00317721">
      <w:pPr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bCs/>
          <w:lang w:val="hr-HR"/>
        </w:rPr>
        <w:t xml:space="preserve">          </w:t>
      </w:r>
      <w:r w:rsidR="00B7331A"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E36DC0">
        <w:rPr>
          <w:rFonts w:ascii="Times New Roman" w:hAnsi="Times New Roman"/>
          <w:bCs/>
          <w:lang w:val="hr-HR"/>
        </w:rPr>
        <w:t xml:space="preserve">dio nekretnine označene kao čest.br. 1401/12, površine 36 m2, koji je na geodetskom snimku ovlaštenog </w:t>
      </w:r>
      <w:proofErr w:type="spellStart"/>
      <w:r w:rsidR="00E36DC0">
        <w:rPr>
          <w:rFonts w:ascii="Times New Roman" w:hAnsi="Times New Roman"/>
          <w:bCs/>
          <w:lang w:val="hr-HR"/>
        </w:rPr>
        <w:t>inžinjera</w:t>
      </w:r>
      <w:proofErr w:type="spellEnd"/>
      <w:r w:rsidR="00E36DC0">
        <w:rPr>
          <w:rFonts w:ascii="Times New Roman" w:hAnsi="Times New Roman"/>
          <w:bCs/>
          <w:lang w:val="hr-HR"/>
        </w:rPr>
        <w:t xml:space="preserve"> geodezije Borka Baranovića, koji snimak je sastavni dio ove odluke, označen slovima A-B-C-D-A, buduće oznake 1401/17 K.O. Šibenik, kultura: dvorište, površine 36 m2,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 u općoj uporabi</w:t>
      </w:r>
      <w:r w:rsidR="004E634F">
        <w:rPr>
          <w:rFonts w:ascii="Times New Roman" w:hAnsi="Times New Roman"/>
          <w:lang w:val="hr-BA"/>
        </w:rPr>
        <w:t>,</w:t>
      </w:r>
      <w:r w:rsidR="004E43B0">
        <w:rPr>
          <w:rFonts w:ascii="Times New Roman" w:hAnsi="Times New Roman"/>
          <w:lang w:val="hr-BA"/>
        </w:rPr>
        <w:t xml:space="preserve"> </w:t>
      </w:r>
      <w:r w:rsidR="00FF6587">
        <w:rPr>
          <w:rFonts w:ascii="Times New Roman" w:hAnsi="Times New Roman"/>
          <w:lang w:val="hr-BA"/>
        </w:rPr>
        <w:t>nerazvrstane ceste</w:t>
      </w:r>
      <w:r w:rsidR="00B7331A"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svojstvo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</w:t>
      </w:r>
      <w:r w:rsidR="00C6081E">
        <w:rPr>
          <w:rFonts w:ascii="Times New Roman" w:hAnsi="Times New Roman"/>
          <w:lang w:val="hr-BA"/>
        </w:rPr>
        <w:t>,</w:t>
      </w:r>
      <w:r w:rsidR="004E43B0">
        <w:rPr>
          <w:rFonts w:ascii="Times New Roman" w:hAnsi="Times New Roman"/>
          <w:lang w:val="hr-BA"/>
        </w:rPr>
        <w:t xml:space="preserve"> </w:t>
      </w:r>
      <w:r w:rsidR="00FF6587">
        <w:rPr>
          <w:rFonts w:ascii="Times New Roman" w:hAnsi="Times New Roman"/>
          <w:lang w:val="hr-BA"/>
        </w:rPr>
        <w:t>nerazvrstane ceste</w:t>
      </w:r>
      <w:r w:rsidR="009C1A0F" w:rsidRPr="00B7331A">
        <w:rPr>
          <w:rFonts w:ascii="Times New Roman" w:hAnsi="Times New Roman"/>
          <w:lang w:val="hr-BA"/>
        </w:rPr>
        <w:t>.</w:t>
      </w:r>
    </w:p>
    <w:p w14:paraId="4EE0C34F" w14:textId="77777777" w:rsidR="00317721" w:rsidRPr="00B7331A" w:rsidRDefault="00317721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.</w:t>
      </w:r>
    </w:p>
    <w:p w14:paraId="1FB1904F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79F9DBAC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016D3F70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lang w:val="hr-BA"/>
        </w:rPr>
        <w:t xml:space="preserve">          </w:t>
      </w:r>
      <w:r w:rsidR="009216F3"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5727592B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B94AA48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31553B10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DC7A36A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ED4E1BD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FF6587">
        <w:rPr>
          <w:rFonts w:ascii="Times New Roman" w:hAnsi="Times New Roman"/>
          <w:lang w:val="hr-BA"/>
        </w:rPr>
        <w:t>0</w:t>
      </w:r>
      <w:r w:rsidR="004E43B0">
        <w:rPr>
          <w:rFonts w:ascii="Times New Roman" w:hAnsi="Times New Roman"/>
          <w:lang w:val="hr-BA"/>
        </w:rPr>
        <w:t>-0</w:t>
      </w:r>
      <w:r w:rsidR="003D2C75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>/</w:t>
      </w:r>
      <w:r w:rsidR="003D2C75">
        <w:rPr>
          <w:rFonts w:ascii="Times New Roman" w:hAnsi="Times New Roman"/>
          <w:lang w:val="hr-BA"/>
        </w:rPr>
        <w:t>19</w:t>
      </w:r>
      <w:r>
        <w:rPr>
          <w:rFonts w:ascii="Times New Roman" w:hAnsi="Times New Roman"/>
          <w:lang w:val="hr-BA"/>
        </w:rPr>
        <w:t>-01/</w:t>
      </w:r>
    </w:p>
    <w:p w14:paraId="27E4ED66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2182/01-07</w:t>
      </w:r>
      <w:r w:rsidR="00EA136B">
        <w:rPr>
          <w:rFonts w:ascii="Times New Roman" w:hAnsi="Times New Roman"/>
          <w:lang w:val="hr-BA"/>
        </w:rPr>
        <w:t>/1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</w:p>
    <w:p w14:paraId="14741E73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45C0E4B0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141215A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14D52F63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187B7A4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E9CDDC7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42F4F4E8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A644B69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04ADE0E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1D99A4A9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2A4E975A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dr.sci</w:t>
      </w:r>
      <w:proofErr w:type="spellEnd"/>
      <w:r>
        <w:rPr>
          <w:rFonts w:ascii="Times New Roman" w:hAnsi="Times New Roman"/>
          <w:lang w:val="hr-HR"/>
        </w:rPr>
        <w:t xml:space="preserve">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241114C4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3E56581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17EC06E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6A8ED6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9A8D0D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3C6110C4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72CCF34F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3B9F222C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62EED137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7EDD2602" w14:textId="77777777" w:rsidR="00D35F24" w:rsidRPr="00B7331A" w:rsidRDefault="00D35F24" w:rsidP="00FF5A86">
      <w:pPr>
        <w:rPr>
          <w:rFonts w:ascii="Times New Roman" w:hAnsi="Times New Roman"/>
          <w:b/>
          <w:lang w:val="hr-HR"/>
        </w:rPr>
      </w:pPr>
    </w:p>
    <w:p w14:paraId="050824AC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FF5A86">
        <w:rPr>
          <w:rFonts w:ascii="Times New Roman" w:hAnsi="Times New Roman"/>
          <w:bCs/>
          <w:lang w:val="hr-HR"/>
        </w:rPr>
        <w:t>Zahtjev za kupnju p</w:t>
      </w:r>
      <w:r w:rsidR="00FF6587">
        <w:rPr>
          <w:rFonts w:ascii="Times New Roman" w:hAnsi="Times New Roman"/>
          <w:bCs/>
          <w:lang w:val="hr-HR"/>
        </w:rPr>
        <w:t>redmetn</w:t>
      </w:r>
      <w:r w:rsidR="00FF5A86">
        <w:rPr>
          <w:rFonts w:ascii="Times New Roman" w:hAnsi="Times New Roman"/>
          <w:bCs/>
          <w:lang w:val="hr-HR"/>
        </w:rPr>
        <w:t>e</w:t>
      </w:r>
      <w:r w:rsidR="00FF6587">
        <w:rPr>
          <w:rFonts w:ascii="Times New Roman" w:hAnsi="Times New Roman"/>
          <w:bCs/>
          <w:lang w:val="hr-HR"/>
        </w:rPr>
        <w:t xml:space="preserve"> čestic</w:t>
      </w:r>
      <w:r w:rsidR="00FF5A86">
        <w:rPr>
          <w:rFonts w:ascii="Times New Roman" w:hAnsi="Times New Roman"/>
          <w:bCs/>
          <w:lang w:val="hr-HR"/>
        </w:rPr>
        <w:t>e podnio je pokojni Mladen Ćaleta, koji je legalizirao objekt izgrađen na čest.br. 1401/11 K.O. Šibenik. Njegovi nasljednici su nastavili postupak kompletiranja građevne čestice budući</w:t>
      </w:r>
      <w:r w:rsidR="004E634F">
        <w:rPr>
          <w:rFonts w:ascii="Times New Roman" w:hAnsi="Times New Roman"/>
          <w:bCs/>
          <w:lang w:val="hr-HR"/>
        </w:rPr>
        <w:t xml:space="preserve"> </w:t>
      </w:r>
      <w:r w:rsidR="00FF5A86">
        <w:rPr>
          <w:rFonts w:ascii="Times New Roman" w:hAnsi="Times New Roman"/>
          <w:bCs/>
          <w:lang w:val="hr-HR"/>
        </w:rPr>
        <w:t>predmetna čestica u naravi predstavlja dvorište kuće</w:t>
      </w:r>
      <w:r w:rsidR="00D52FF5">
        <w:rPr>
          <w:rFonts w:ascii="Times New Roman" w:hAnsi="Times New Roman"/>
          <w:bCs/>
          <w:lang w:val="hr-HR"/>
        </w:rPr>
        <w:t xml:space="preserve"> ( prilog. fotografij</w:t>
      </w:r>
      <w:r w:rsidR="004E634F">
        <w:rPr>
          <w:rFonts w:ascii="Times New Roman" w:hAnsi="Times New Roman"/>
          <w:bCs/>
          <w:lang w:val="hr-HR"/>
        </w:rPr>
        <w:t>a</w:t>
      </w:r>
      <w:r w:rsidR="00D52FF5">
        <w:rPr>
          <w:rFonts w:ascii="Times New Roman" w:hAnsi="Times New Roman"/>
          <w:bCs/>
          <w:lang w:val="hr-HR"/>
        </w:rPr>
        <w:t xml:space="preserve"> ).</w:t>
      </w:r>
    </w:p>
    <w:p w14:paraId="24739D66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Sukladno čl. 62. st.1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( n.n.68/18, 110/18 i 32/20 )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u općoj uporabi </w:t>
      </w:r>
      <w:r>
        <w:rPr>
          <w:rFonts w:ascii="Times New Roman" w:hAnsi="Times New Roman"/>
          <w:bCs/>
          <w:lang w:val="hr-HR"/>
        </w:rPr>
        <w:t xml:space="preserve">komunalne infrastrukture ili jednog njezina dijela ukoliko je prestala potreba za njezinim korištenjem.. </w:t>
      </w:r>
    </w:p>
    <w:p w14:paraId="026A0D67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>Slijedom navedenog, budući da predmetni dio nekretnine</w:t>
      </w:r>
      <w:r w:rsidR="00C6081E">
        <w:rPr>
          <w:rFonts w:ascii="Times New Roman" w:hAnsi="Times New Roman"/>
          <w:lang w:val="hr-HR"/>
        </w:rPr>
        <w:t xml:space="preserve"> više nije u funkciji</w:t>
      </w:r>
      <w:r w:rsidR="004E634F">
        <w:rPr>
          <w:rFonts w:ascii="Times New Roman" w:hAnsi="Times New Roman"/>
          <w:lang w:val="hr-HR"/>
        </w:rPr>
        <w:t xml:space="preserve"> javno</w:t>
      </w:r>
      <w:r w:rsidR="00C6081E">
        <w:rPr>
          <w:rFonts w:ascii="Times New Roman" w:hAnsi="Times New Roman"/>
          <w:lang w:val="hr-HR"/>
        </w:rPr>
        <w:t>g</w:t>
      </w:r>
      <w:r w:rsidR="004E634F">
        <w:rPr>
          <w:rFonts w:ascii="Times New Roman" w:hAnsi="Times New Roman"/>
          <w:lang w:val="hr-HR"/>
        </w:rPr>
        <w:t xml:space="preserve"> dobr</w:t>
      </w:r>
      <w:r w:rsidR="00C6081E">
        <w:rPr>
          <w:rFonts w:ascii="Times New Roman" w:hAnsi="Times New Roman"/>
          <w:lang w:val="hr-HR"/>
        </w:rPr>
        <w:t>a</w:t>
      </w:r>
      <w:r w:rsidR="004E634F">
        <w:rPr>
          <w:rFonts w:ascii="Times New Roman" w:hAnsi="Times New Roman"/>
          <w:lang w:val="hr-HR"/>
        </w:rPr>
        <w:t xml:space="preserve"> u općoj uporabi, nerazvrstan</w:t>
      </w:r>
      <w:r w:rsidR="00C6081E">
        <w:rPr>
          <w:rFonts w:ascii="Times New Roman" w:hAnsi="Times New Roman"/>
          <w:lang w:val="hr-HR"/>
        </w:rPr>
        <w:t>e</w:t>
      </w:r>
      <w:r w:rsidR="004E634F">
        <w:rPr>
          <w:rFonts w:ascii="Times New Roman" w:hAnsi="Times New Roman"/>
          <w:lang w:val="hr-HR"/>
        </w:rPr>
        <w:t xml:space="preserve"> cest</w:t>
      </w:r>
      <w:r w:rsidR="00C6081E">
        <w:rPr>
          <w:rFonts w:ascii="Times New Roman" w:hAnsi="Times New Roman"/>
          <w:lang w:val="hr-HR"/>
        </w:rPr>
        <w:t>e</w:t>
      </w:r>
      <w:r w:rsidR="004E634F">
        <w:rPr>
          <w:rFonts w:ascii="Times New Roman" w:hAnsi="Times New Roman"/>
          <w:lang w:val="hr-HR"/>
        </w:rPr>
        <w:t xml:space="preserve"> dio </w:t>
      </w:r>
      <w:r w:rsidR="00C6081E">
        <w:rPr>
          <w:rFonts w:ascii="Times New Roman" w:hAnsi="Times New Roman"/>
          <w:lang w:val="hr-HR"/>
        </w:rPr>
        <w:t>Ulice Sedmog kontinenta</w:t>
      </w:r>
      <w:r w:rsidR="004E634F">
        <w:rPr>
          <w:rFonts w:ascii="Times New Roman" w:hAnsi="Times New Roman"/>
          <w:lang w:val="hr-HR"/>
        </w:rPr>
        <w:t>,</w:t>
      </w:r>
      <w:r w:rsidR="00D35F24">
        <w:rPr>
          <w:rFonts w:ascii="Times New Roman" w:hAnsi="Times New Roman"/>
          <w:lang w:val="hr-HR"/>
        </w:rPr>
        <w:t xml:space="preserve"> te sad predstavlja </w:t>
      </w:r>
      <w:r w:rsidR="00D52FF5">
        <w:rPr>
          <w:rFonts w:ascii="Times New Roman" w:hAnsi="Times New Roman"/>
          <w:lang w:val="hr-HR"/>
        </w:rPr>
        <w:t xml:space="preserve">uređeno </w:t>
      </w:r>
      <w:r w:rsidR="00D35F24">
        <w:rPr>
          <w:rFonts w:ascii="Times New Roman" w:hAnsi="Times New Roman"/>
          <w:lang w:val="hr-HR"/>
        </w:rPr>
        <w:t>građevinsko zemljište</w:t>
      </w:r>
      <w:r w:rsidR="00C6081E">
        <w:rPr>
          <w:rFonts w:ascii="Times New Roman" w:hAnsi="Times New Roman"/>
          <w:lang w:val="hr-HR"/>
        </w:rPr>
        <w:t>-dvorište,</w:t>
      </w:r>
      <w:r w:rsidR="00D35F24">
        <w:rPr>
          <w:rFonts w:ascii="Times New Roman" w:hAnsi="Times New Roman"/>
          <w:lang w:val="hr-HR"/>
        </w:rPr>
        <w:t xml:space="preserve"> predlaže se donošenje odluke o ukidanju statusa javnog dobra</w:t>
      </w:r>
      <w:r w:rsidR="004E43B0">
        <w:rPr>
          <w:rFonts w:ascii="Times New Roman" w:hAnsi="Times New Roman"/>
          <w:lang w:val="hr-HR"/>
        </w:rPr>
        <w:t xml:space="preserve"> – </w:t>
      </w:r>
      <w:r w:rsidR="004E634F">
        <w:rPr>
          <w:rFonts w:ascii="Times New Roman" w:hAnsi="Times New Roman"/>
          <w:lang w:val="hr-HR"/>
        </w:rPr>
        <w:t>nerazvrstane ceste</w:t>
      </w:r>
      <w:r w:rsidR="00D35F24">
        <w:rPr>
          <w:rFonts w:ascii="Times New Roman" w:hAnsi="Times New Roman"/>
          <w:lang w:val="hr-HR"/>
        </w:rPr>
        <w:t xml:space="preserve">  na predmetnoj čestici kako je to opisano u dispozitivu odluke. </w:t>
      </w:r>
    </w:p>
    <w:p w14:paraId="3990D680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2578" w14:textId="77777777" w:rsidR="009829A3" w:rsidRDefault="009829A3">
      <w:r>
        <w:separator/>
      </w:r>
    </w:p>
  </w:endnote>
  <w:endnote w:type="continuationSeparator" w:id="0">
    <w:p w14:paraId="5493BAAE" w14:textId="77777777" w:rsidR="009829A3" w:rsidRDefault="0098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F75" w14:textId="77777777" w:rsidR="005E78E6" w:rsidRDefault="005E78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9884" w14:textId="77777777" w:rsidR="005E78E6" w:rsidRDefault="005E78E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7294" w14:textId="77777777" w:rsidR="005E78E6" w:rsidRDefault="005E78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8E4B" w14:textId="77777777" w:rsidR="009829A3" w:rsidRDefault="009829A3">
      <w:r>
        <w:separator/>
      </w:r>
    </w:p>
  </w:footnote>
  <w:footnote w:type="continuationSeparator" w:id="0">
    <w:p w14:paraId="4672E2D6" w14:textId="77777777" w:rsidR="009829A3" w:rsidRDefault="0098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3E15" w14:textId="51F434C1" w:rsidR="005E78E6" w:rsidRDefault="005E78E6">
    <w:pPr>
      <w:pStyle w:val="Zaglavlje"/>
    </w:pPr>
    <w:r>
      <w:rPr>
        <w:noProof/>
      </w:rPr>
      <w:pict w14:anchorId="294B89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032" o:spid="_x0000_s1026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EA50" w14:textId="1AEE65F2" w:rsidR="005E78E6" w:rsidRDefault="005E78E6">
    <w:pPr>
      <w:pStyle w:val="Zaglavlje"/>
    </w:pPr>
    <w:r>
      <w:rPr>
        <w:noProof/>
      </w:rPr>
      <w:pict w14:anchorId="6439D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033" o:spid="_x0000_s1027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7F48" w14:textId="6425E4B5" w:rsidR="005E78E6" w:rsidRDefault="005E78E6">
    <w:pPr>
      <w:pStyle w:val="Zaglavlje"/>
    </w:pPr>
    <w:r>
      <w:rPr>
        <w:noProof/>
      </w:rPr>
      <w:pict w14:anchorId="45DA56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84031" o:spid="_x0000_s1025" type="#_x0000_t136" style="position:absolute;margin-left:0;margin-top:0;width:456.8pt;height:182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4352">
    <w:abstractNumId w:val="1"/>
  </w:num>
  <w:num w:numId="2" w16cid:durableId="1005743351">
    <w:abstractNumId w:val="2"/>
  </w:num>
  <w:num w:numId="3" w16cid:durableId="550314516">
    <w:abstractNumId w:val="4"/>
  </w:num>
  <w:num w:numId="4" w16cid:durableId="400714543">
    <w:abstractNumId w:val="3"/>
  </w:num>
  <w:num w:numId="5" w16cid:durableId="738676603">
    <w:abstractNumId w:val="5"/>
  </w:num>
  <w:num w:numId="6" w16cid:durableId="155045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848"/>
    <w:rsid w:val="00050E13"/>
    <w:rsid w:val="00055572"/>
    <w:rsid w:val="000905EC"/>
    <w:rsid w:val="00095898"/>
    <w:rsid w:val="00095938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101B"/>
    <w:rsid w:val="001C3B36"/>
    <w:rsid w:val="001C3CE8"/>
    <w:rsid w:val="001C5D40"/>
    <w:rsid w:val="001C7785"/>
    <w:rsid w:val="001D03BD"/>
    <w:rsid w:val="00206BC5"/>
    <w:rsid w:val="002161B5"/>
    <w:rsid w:val="00225FB3"/>
    <w:rsid w:val="00230058"/>
    <w:rsid w:val="00245279"/>
    <w:rsid w:val="00261FF5"/>
    <w:rsid w:val="0027648C"/>
    <w:rsid w:val="002A7866"/>
    <w:rsid w:val="002B27BA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33FB5"/>
    <w:rsid w:val="003346AC"/>
    <w:rsid w:val="00334BF7"/>
    <w:rsid w:val="00341655"/>
    <w:rsid w:val="00367F20"/>
    <w:rsid w:val="00380294"/>
    <w:rsid w:val="00380A4B"/>
    <w:rsid w:val="00383AA4"/>
    <w:rsid w:val="00384E9F"/>
    <w:rsid w:val="003D2C75"/>
    <w:rsid w:val="003D3BC0"/>
    <w:rsid w:val="003E0959"/>
    <w:rsid w:val="00402031"/>
    <w:rsid w:val="0041024B"/>
    <w:rsid w:val="00430289"/>
    <w:rsid w:val="0046396E"/>
    <w:rsid w:val="00464D9F"/>
    <w:rsid w:val="004B166F"/>
    <w:rsid w:val="004C3C7F"/>
    <w:rsid w:val="004D07F1"/>
    <w:rsid w:val="004E43B0"/>
    <w:rsid w:val="004E57B5"/>
    <w:rsid w:val="004E634F"/>
    <w:rsid w:val="0050565A"/>
    <w:rsid w:val="00516EF4"/>
    <w:rsid w:val="005177CD"/>
    <w:rsid w:val="00531E23"/>
    <w:rsid w:val="00533EE3"/>
    <w:rsid w:val="005566FE"/>
    <w:rsid w:val="00574F77"/>
    <w:rsid w:val="005821A8"/>
    <w:rsid w:val="00584F8B"/>
    <w:rsid w:val="005D05D8"/>
    <w:rsid w:val="005D5467"/>
    <w:rsid w:val="005E78E6"/>
    <w:rsid w:val="005F0ACB"/>
    <w:rsid w:val="00624513"/>
    <w:rsid w:val="0063546D"/>
    <w:rsid w:val="006437B7"/>
    <w:rsid w:val="00650AC3"/>
    <w:rsid w:val="00674467"/>
    <w:rsid w:val="00680208"/>
    <w:rsid w:val="00694CAF"/>
    <w:rsid w:val="006952C6"/>
    <w:rsid w:val="006A5475"/>
    <w:rsid w:val="006B27B1"/>
    <w:rsid w:val="006C255C"/>
    <w:rsid w:val="006C2F77"/>
    <w:rsid w:val="006D4FCC"/>
    <w:rsid w:val="006D6C4C"/>
    <w:rsid w:val="006E4CB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C1BF0"/>
    <w:rsid w:val="008119F2"/>
    <w:rsid w:val="00821644"/>
    <w:rsid w:val="00822C04"/>
    <w:rsid w:val="00824028"/>
    <w:rsid w:val="008472D4"/>
    <w:rsid w:val="00881948"/>
    <w:rsid w:val="008A0D6A"/>
    <w:rsid w:val="008C3D5A"/>
    <w:rsid w:val="008D3B40"/>
    <w:rsid w:val="008D435F"/>
    <w:rsid w:val="008D51EE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829A3"/>
    <w:rsid w:val="00993C38"/>
    <w:rsid w:val="009976D6"/>
    <w:rsid w:val="009B0731"/>
    <w:rsid w:val="009B289C"/>
    <w:rsid w:val="009B5156"/>
    <w:rsid w:val="009C1A0F"/>
    <w:rsid w:val="009C6B6B"/>
    <w:rsid w:val="009D5DC8"/>
    <w:rsid w:val="009E3C81"/>
    <w:rsid w:val="009E6AE6"/>
    <w:rsid w:val="009F33E7"/>
    <w:rsid w:val="00A52B98"/>
    <w:rsid w:val="00A634D9"/>
    <w:rsid w:val="00A8446F"/>
    <w:rsid w:val="00AA403E"/>
    <w:rsid w:val="00AB61A1"/>
    <w:rsid w:val="00AE65AB"/>
    <w:rsid w:val="00AF6423"/>
    <w:rsid w:val="00B047A8"/>
    <w:rsid w:val="00B13581"/>
    <w:rsid w:val="00B32184"/>
    <w:rsid w:val="00B328C3"/>
    <w:rsid w:val="00B34749"/>
    <w:rsid w:val="00B42D77"/>
    <w:rsid w:val="00B7134E"/>
    <w:rsid w:val="00B7331A"/>
    <w:rsid w:val="00B849EB"/>
    <w:rsid w:val="00B85E4A"/>
    <w:rsid w:val="00B93433"/>
    <w:rsid w:val="00BA7664"/>
    <w:rsid w:val="00BB360E"/>
    <w:rsid w:val="00BD456F"/>
    <w:rsid w:val="00BE2A2D"/>
    <w:rsid w:val="00BE2DD8"/>
    <w:rsid w:val="00BF45FD"/>
    <w:rsid w:val="00BF6537"/>
    <w:rsid w:val="00C0617A"/>
    <w:rsid w:val="00C06415"/>
    <w:rsid w:val="00C24115"/>
    <w:rsid w:val="00C30991"/>
    <w:rsid w:val="00C53C53"/>
    <w:rsid w:val="00C6081E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225DD"/>
    <w:rsid w:val="00D352AD"/>
    <w:rsid w:val="00D35F24"/>
    <w:rsid w:val="00D36A8C"/>
    <w:rsid w:val="00D3799C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36DC0"/>
    <w:rsid w:val="00E456B9"/>
    <w:rsid w:val="00E57A74"/>
    <w:rsid w:val="00E95377"/>
    <w:rsid w:val="00E95CF7"/>
    <w:rsid w:val="00EA136B"/>
    <w:rsid w:val="00EC3E74"/>
    <w:rsid w:val="00ED1CB8"/>
    <w:rsid w:val="00ED743E"/>
    <w:rsid w:val="00EF3C6A"/>
    <w:rsid w:val="00F065B7"/>
    <w:rsid w:val="00F23576"/>
    <w:rsid w:val="00F264F1"/>
    <w:rsid w:val="00F43AB9"/>
    <w:rsid w:val="00F46A25"/>
    <w:rsid w:val="00F4701B"/>
    <w:rsid w:val="00F73471"/>
    <w:rsid w:val="00F84821"/>
    <w:rsid w:val="00F9682A"/>
    <w:rsid w:val="00FC1B4A"/>
    <w:rsid w:val="00FC3E8D"/>
    <w:rsid w:val="00FD5A14"/>
    <w:rsid w:val="00FD66B7"/>
    <w:rsid w:val="00FE1877"/>
    <w:rsid w:val="00FF0BBF"/>
    <w:rsid w:val="00FF5A86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89156"/>
  <w15:chartTrackingRefBased/>
  <w15:docId w15:val="{1B83EEA5-CA75-4897-88A1-E17C099D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2</cp:revision>
  <cp:lastPrinted>2016-12-08T08:07:00Z</cp:lastPrinted>
  <dcterms:created xsi:type="dcterms:W3CDTF">2024-02-05T13:12:00Z</dcterms:created>
  <dcterms:modified xsi:type="dcterms:W3CDTF">2024-02-05T13:12:00Z</dcterms:modified>
</cp:coreProperties>
</file>